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53F" w:rsidRDefault="006A4961">
      <w:pPr>
        <w:tabs>
          <w:tab w:val="center" w:pos="7377"/>
        </w:tabs>
        <w:spacing w:after="563"/>
        <w:ind w:left="-15" w:firstLine="0"/>
      </w:pPr>
      <w:r>
        <w:t>20</w:t>
      </w:r>
      <w:r>
        <w:tab/>
        <w:t xml:space="preserve">No. </w:t>
      </w:r>
    </w:p>
    <w:p w:rsidR="00B0153F" w:rsidRDefault="006A4961">
      <w:pPr>
        <w:spacing w:after="543" w:line="265" w:lineRule="auto"/>
        <w:ind w:right="3"/>
        <w:jc w:val="center"/>
      </w:pPr>
      <w:r>
        <w:t>Supreme Court of Nova Scotia</w:t>
      </w:r>
    </w:p>
    <w:p w:rsidR="00B0153F" w:rsidRDefault="006A4961">
      <w:pPr>
        <w:spacing w:after="273"/>
        <w:ind w:left="-5" w:right="28"/>
      </w:pPr>
      <w:r>
        <w:t>Between:  [copy standard heading]</w:t>
      </w:r>
    </w:p>
    <w:p w:rsidR="00B0153F" w:rsidRDefault="006A4961">
      <w:pPr>
        <w:spacing w:after="260" w:line="265" w:lineRule="auto"/>
        <w:ind w:right="-13"/>
        <w:jc w:val="right"/>
      </w:pPr>
      <w:r>
        <w:t>Plaintiff</w:t>
      </w:r>
    </w:p>
    <w:p w:rsidR="00B0153F" w:rsidRDefault="006A4961">
      <w:pPr>
        <w:spacing w:after="260" w:line="265" w:lineRule="auto"/>
        <w:jc w:val="center"/>
      </w:pPr>
      <w:r>
        <w:t>and</w:t>
      </w:r>
    </w:p>
    <w:p w:rsidR="00B0153F" w:rsidRDefault="006A4961">
      <w:pPr>
        <w:spacing w:after="831" w:line="265" w:lineRule="auto"/>
        <w:ind w:right="-13"/>
        <w:jc w:val="right"/>
      </w:pPr>
      <w:r>
        <w:t>Defendant</w:t>
      </w:r>
    </w:p>
    <w:p w:rsidR="00B0153F" w:rsidRDefault="006A4961">
      <w:pPr>
        <w:spacing w:after="544" w:line="259" w:lineRule="auto"/>
        <w:ind w:left="0" w:right="1" w:firstLine="0"/>
        <w:jc w:val="center"/>
      </w:pPr>
      <w:r>
        <w:rPr>
          <w:b/>
        </w:rPr>
        <w:t>Affidavit of Mortgagee</w:t>
      </w:r>
    </w:p>
    <w:p w:rsidR="00B0153F" w:rsidRDefault="006A4961">
      <w:pPr>
        <w:ind w:left="730" w:right="28"/>
      </w:pPr>
      <w:r>
        <w:t>I  [</w:t>
      </w:r>
      <w:r>
        <w:rPr>
          <w:i/>
        </w:rPr>
        <w:t>make oath/affirm</w:t>
      </w:r>
      <w:r>
        <w:t>]  and give evidence as follows:</w:t>
      </w:r>
    </w:p>
    <w:p w:rsidR="00B0153F" w:rsidRDefault="006A4961">
      <w:pPr>
        <w:numPr>
          <w:ilvl w:val="0"/>
          <w:numId w:val="1"/>
        </w:numPr>
        <w:ind w:right="28" w:hanging="720"/>
      </w:pPr>
      <w:r>
        <w:t>I am the  [</w:t>
      </w:r>
      <w:r>
        <w:rPr>
          <w:i/>
        </w:rPr>
        <w:t>title</w:t>
      </w:r>
      <w:r>
        <w:t>]  of the mortgagee.</w:t>
      </w:r>
    </w:p>
    <w:p w:rsidR="00B0153F" w:rsidRDefault="006A4961">
      <w:pPr>
        <w:numPr>
          <w:ilvl w:val="0"/>
          <w:numId w:val="1"/>
        </w:numPr>
        <w:ind w:right="28" w:hanging="720"/>
      </w:pPr>
      <w:r>
        <w:t>I have personal knowledge of the evidence  [</w:t>
      </w:r>
      <w:r>
        <w:rPr>
          <w:i/>
        </w:rPr>
        <w:t>sworn to/affirmed</w:t>
      </w:r>
      <w:r>
        <w:t>]  in this affidavit except where otherwise stated to be based on information or belief.</w:t>
      </w:r>
    </w:p>
    <w:p w:rsidR="00B0153F" w:rsidRDefault="006A4961">
      <w:pPr>
        <w:numPr>
          <w:ilvl w:val="0"/>
          <w:numId w:val="1"/>
        </w:numPr>
        <w:ind w:right="28" w:hanging="720"/>
      </w:pPr>
      <w:r>
        <w:t>I state, in this affidavit, the source of any information that is not based on my own personal knowledge, and I state my belief of the source.</w:t>
      </w:r>
    </w:p>
    <w:p w:rsidR="00B0153F" w:rsidRDefault="006A4961">
      <w:pPr>
        <w:numPr>
          <w:ilvl w:val="0"/>
          <w:numId w:val="1"/>
        </w:numPr>
        <w:ind w:right="28" w:hanging="720"/>
      </w:pPr>
      <w:r>
        <w:t>I have read over the notice of action and statement of claim in this proceeding and say the contents are true.</w:t>
      </w:r>
    </w:p>
    <w:p w:rsidR="00B0153F" w:rsidRDefault="006A4961">
      <w:pPr>
        <w:numPr>
          <w:ilvl w:val="0"/>
          <w:numId w:val="1"/>
        </w:numPr>
        <w:spacing w:after="27"/>
        <w:ind w:right="28" w:hanging="720"/>
      </w:pPr>
      <w:r>
        <w:t>By mortgage dated</w:t>
      </w:r>
      <w:r>
        <w:tab/>
        <w:t>, 20</w:t>
      </w:r>
      <w:r>
        <w:tab/>
        <w:t>, and  [</w:t>
      </w:r>
      <w:r>
        <w:rPr>
          <w:i/>
        </w:rPr>
        <w:t xml:space="preserve">recorded in the Registry of Deeds for </w:t>
      </w:r>
    </w:p>
    <w:p w:rsidR="00B0153F" w:rsidRDefault="006A4961">
      <w:pPr>
        <w:tabs>
          <w:tab w:val="center" w:pos="3233"/>
          <w:tab w:val="center" w:pos="5410"/>
          <w:tab w:val="center" w:pos="7577"/>
        </w:tabs>
        <w:spacing w:after="27"/>
        <w:ind w:left="0" w:firstLine="0"/>
      </w:pPr>
      <w:r>
        <w:rPr>
          <w:rFonts w:ascii="Calibri" w:eastAsia="Calibri" w:hAnsi="Calibri" w:cs="Calibri"/>
          <w:sz w:val="22"/>
        </w:rPr>
        <w:tab/>
      </w:r>
      <w:r>
        <w:rPr>
          <w:i/>
        </w:rPr>
        <w:t>, Nova Scotia, in Book</w:t>
      </w:r>
      <w:r>
        <w:rPr>
          <w:i/>
        </w:rPr>
        <w:tab/>
        <w:t>at Page</w:t>
      </w:r>
      <w:r>
        <w:rPr>
          <w:i/>
        </w:rPr>
        <w:tab/>
        <w:t>/registered in the Land</w:t>
      </w:r>
    </w:p>
    <w:p w:rsidR="00B0153F" w:rsidRDefault="006A4961">
      <w:pPr>
        <w:tabs>
          <w:tab w:val="center" w:pos="1808"/>
          <w:tab w:val="center" w:pos="6739"/>
          <w:tab w:val="right" w:pos="9361"/>
        </w:tabs>
        <w:spacing w:after="27"/>
        <w:ind w:left="0" w:firstLine="0"/>
      </w:pPr>
      <w:r>
        <w:rPr>
          <w:rFonts w:ascii="Calibri" w:eastAsia="Calibri" w:hAnsi="Calibri" w:cs="Calibri"/>
          <w:sz w:val="22"/>
        </w:rPr>
        <w:tab/>
      </w:r>
      <w:r>
        <w:rPr>
          <w:i/>
        </w:rPr>
        <w:t>Registration Office for</w:t>
      </w:r>
      <w:r>
        <w:rPr>
          <w:i/>
        </w:rPr>
        <w:tab/>
        <w:t>, Nova Scotia as No.</w:t>
      </w:r>
      <w:r>
        <w:rPr>
          <w:i/>
        </w:rPr>
        <w:tab/>
      </w:r>
      <w:r>
        <w:t>]</w:t>
      </w:r>
      <w:r>
        <w:rPr>
          <w:i/>
        </w:rPr>
        <w:t xml:space="preserve"> </w:t>
      </w:r>
      <w:r>
        <w:t>in the</w:t>
      </w:r>
    </w:p>
    <w:p w:rsidR="00B0153F" w:rsidRDefault="006A4961">
      <w:pPr>
        <w:tabs>
          <w:tab w:val="center" w:pos="2157"/>
          <w:tab w:val="center" w:pos="6883"/>
        </w:tabs>
        <w:spacing w:after="27"/>
        <w:ind w:left="0" w:firstLine="0"/>
      </w:pPr>
      <w:r>
        <w:rPr>
          <w:rFonts w:ascii="Calibri" w:eastAsia="Calibri" w:hAnsi="Calibri" w:cs="Calibri"/>
          <w:sz w:val="22"/>
        </w:rPr>
        <w:tab/>
      </w:r>
      <w:r>
        <w:t>original principal amount of $</w:t>
      </w:r>
      <w:r>
        <w:tab/>
        <w:t>, a certified copy of which mortgage is</w:t>
      </w:r>
    </w:p>
    <w:p w:rsidR="00B0153F" w:rsidRDefault="006A4961">
      <w:pPr>
        <w:ind w:left="730" w:right="28"/>
      </w:pPr>
      <w:r>
        <w:t xml:space="preserve">attached as Exhibit “A”, the defendant,  </w:t>
      </w:r>
      <w:r>
        <w:tab/>
        <w:t>, mortgaged lands, which are at</w:t>
      </w:r>
      <w:r>
        <w:tab/>
        <w:t>, Nova Scotia.</w:t>
      </w:r>
    </w:p>
    <w:p w:rsidR="00B0153F" w:rsidRDefault="006A4961">
      <w:pPr>
        <w:numPr>
          <w:ilvl w:val="0"/>
          <w:numId w:val="1"/>
        </w:numPr>
        <w:spacing w:after="27"/>
        <w:ind w:right="28" w:hanging="720"/>
      </w:pPr>
      <w:r>
        <w:t>Exhibit “B” contains a statement detailing the dates and amounts of all charges and</w:t>
      </w:r>
    </w:p>
    <w:p w:rsidR="00B0153F" w:rsidRDefault="006A4961">
      <w:pPr>
        <w:tabs>
          <w:tab w:val="center" w:pos="3256"/>
          <w:tab w:val="center" w:pos="8099"/>
          <w:tab w:val="right" w:pos="9361"/>
        </w:tabs>
        <w:spacing w:after="7"/>
        <w:ind w:left="0" w:firstLine="0"/>
      </w:pPr>
      <w:r>
        <w:rPr>
          <w:rFonts w:ascii="Calibri" w:eastAsia="Calibri" w:hAnsi="Calibri" w:cs="Calibri"/>
          <w:sz w:val="22"/>
        </w:rPr>
        <w:tab/>
      </w:r>
      <w:r>
        <w:t xml:space="preserve">payments made on account of the mortgage since the </w:t>
      </w:r>
      <w:r>
        <w:tab/>
        <w:t>, 20</w:t>
      </w:r>
      <w:r>
        <w:tab/>
        <w:t xml:space="preserve"> , and a</w:t>
      </w:r>
    </w:p>
    <w:p w:rsidR="00B0153F" w:rsidRDefault="006A4961">
      <w:pPr>
        <w:spacing w:after="297"/>
        <w:ind w:left="715" w:right="1"/>
      </w:pPr>
      <w:r>
        <w:t xml:space="preserve">summary statement of account.  Amounts shown in the summary statement are highlighted in the statement of account </w:t>
      </w:r>
      <w:r>
        <w:rPr>
          <w:i/>
        </w:rPr>
        <w:t>(if an amount in the summary statement does not appear in the statement of account, the affidavit must explain how it has been calculated,</w:t>
      </w:r>
    </w:p>
    <w:p w:rsidR="00B0153F" w:rsidRDefault="00B0153F">
      <w:pPr>
        <w:spacing w:after="3" w:line="265" w:lineRule="auto"/>
        <w:jc w:val="center"/>
      </w:pPr>
    </w:p>
    <w:p w:rsidR="00B0153F" w:rsidRDefault="006A4961">
      <w:pPr>
        <w:ind w:left="730" w:right="28"/>
      </w:pPr>
      <w:r>
        <w:rPr>
          <w:i/>
        </w:rPr>
        <w:t xml:space="preserve">with reference to information in the statement of account).  </w:t>
      </w:r>
      <w:r>
        <w:t>I have reviewed all entries and calculations, and they are correct.</w:t>
      </w:r>
    </w:p>
    <w:p w:rsidR="00B0153F" w:rsidRDefault="006A4961">
      <w:pPr>
        <w:numPr>
          <w:ilvl w:val="0"/>
          <w:numId w:val="1"/>
        </w:numPr>
        <w:ind w:right="28" w:hanging="720"/>
      </w:pPr>
      <w:r>
        <w:t>As of the date of this affidavit, the mortgage is</w:t>
      </w:r>
      <w:r>
        <w:tab/>
        <w:t>months in arrears.</w:t>
      </w:r>
    </w:p>
    <w:p w:rsidR="00B0153F" w:rsidRDefault="006A4961">
      <w:pPr>
        <w:numPr>
          <w:ilvl w:val="0"/>
          <w:numId w:val="1"/>
        </w:numPr>
        <w:spacing w:after="2257"/>
        <w:ind w:right="28" w:hanging="720"/>
      </w:pPr>
      <w:r>
        <w:t>The following payments and arrangements have been made since this action was commenced:</w:t>
      </w:r>
    </w:p>
    <w:p w:rsidR="00B0153F" w:rsidRDefault="006A4961">
      <w:pPr>
        <w:spacing w:after="573" w:line="265" w:lineRule="auto"/>
        <w:ind w:right="661"/>
        <w:jc w:val="right"/>
      </w:pPr>
      <w:r>
        <w:t>.</w:t>
      </w:r>
    </w:p>
    <w:p w:rsidR="00B0153F" w:rsidRDefault="006A4961">
      <w:pPr>
        <w:numPr>
          <w:ilvl w:val="0"/>
          <w:numId w:val="1"/>
        </w:numPr>
        <w:ind w:right="28" w:hanging="720"/>
      </w:pPr>
      <w:r>
        <w:t>Exhibit “C” contains a listing and copies of all relevant agreements changing the terms of the mortgage.</w:t>
      </w:r>
    </w:p>
    <w:p w:rsidR="00B0153F" w:rsidRDefault="006A4961">
      <w:pPr>
        <w:numPr>
          <w:ilvl w:val="0"/>
          <w:numId w:val="1"/>
        </w:numPr>
        <w:spacing w:after="588"/>
        <w:ind w:right="28" w:hanging="720"/>
      </w:pPr>
      <w:r>
        <w:t>Exhibit “D” contains a listing and particulars of all charges including protective disbursements made on account of the mortgage and shown on the summary statement of account in Exhibit “B”.  The originals or copies of invoices or receipts will be disclosed to the court and, upon request, to the defendant and the guarantor.</w:t>
      </w:r>
    </w:p>
    <w:p w:rsidR="00B0153F" w:rsidRDefault="006A4961">
      <w:pPr>
        <w:spacing w:after="24"/>
        <w:ind w:left="-5" w:right="4788"/>
      </w:pPr>
      <w:r>
        <w:rPr>
          <w:i/>
        </w:rPr>
        <w:t>Sworn to/Affirmed</w:t>
      </w:r>
      <w:r>
        <w:t xml:space="preserve"> before me</w:t>
      </w:r>
      <w:r>
        <w:tab/>
        <w:t>) on</w:t>
      </w:r>
      <w:r>
        <w:tab/>
        <w:t>20</w:t>
      </w:r>
      <w:r>
        <w:tab/>
        <w:t>) at</w:t>
      </w:r>
      <w:r>
        <w:tab/>
        <w:t>,</w:t>
      </w:r>
      <w:r>
        <w:tab/>
        <w:t>)</w:t>
      </w:r>
    </w:p>
    <w:p w:rsidR="00B0153F" w:rsidRDefault="006A4961">
      <w:pPr>
        <w:spacing w:after="3" w:line="265" w:lineRule="auto"/>
        <w:ind w:right="642"/>
        <w:jc w:val="center"/>
      </w:pPr>
      <w:r>
        <w:t>)</w:t>
      </w:r>
    </w:p>
    <w:p w:rsidR="00B0153F" w:rsidRDefault="006A4961">
      <w:pPr>
        <w:spacing w:after="3" w:line="265" w:lineRule="auto"/>
        <w:ind w:right="642"/>
        <w:jc w:val="center"/>
      </w:pPr>
      <w:r>
        <w:t>)</w:t>
      </w:r>
    </w:p>
    <w:p w:rsidR="00B0153F" w:rsidRDefault="006A4961">
      <w:pPr>
        <w:tabs>
          <w:tab w:val="center" w:pos="4360"/>
          <w:tab w:val="center" w:pos="7440"/>
        </w:tabs>
        <w:spacing w:after="7"/>
        <w:ind w:left="-15" w:firstLine="0"/>
      </w:pPr>
      <w:r>
        <w:t>______________________________</w:t>
      </w:r>
      <w:r>
        <w:tab/>
        <w:t>)</w:t>
      </w:r>
      <w:r>
        <w:tab/>
        <w:t>____________________________</w:t>
      </w:r>
    </w:p>
    <w:p w:rsidR="00B0153F" w:rsidRDefault="006A4961">
      <w:pPr>
        <w:spacing w:after="0"/>
        <w:ind w:left="-5" w:right="6727"/>
      </w:pPr>
      <w:r>
        <w:t>Signature of Authority Print Name:</w:t>
      </w:r>
    </w:p>
    <w:p w:rsidR="006A4961" w:rsidRDefault="006A4961" w:rsidP="006A4961">
      <w:pPr>
        <w:spacing w:after="2561"/>
        <w:ind w:left="-5" w:right="28"/>
      </w:pPr>
      <w:r>
        <w:t xml:space="preserve">Official Capacity:  </w:t>
      </w:r>
    </w:p>
    <w:sectPr w:rsidR="006A4961">
      <w:pgSz w:w="12240" w:h="15840"/>
      <w:pgMar w:top="1499" w:right="1439" w:bottom="13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C36"/>
    <w:multiLevelType w:val="hybridMultilevel"/>
    <w:tmpl w:val="3D124A90"/>
    <w:lvl w:ilvl="0" w:tplc="EE70E9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83C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6D1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8F6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CBC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A21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C3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4C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E7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5288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3F"/>
    <w:rsid w:val="006A4961"/>
    <w:rsid w:val="00B0153F"/>
    <w:rsid w:val="00DB27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D34DA-AE7C-412D-949F-2D59762D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6" w:line="25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nssc_practice_memo_1_foreclosure_procedures_am_15-01-30.pdf</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nssc_practice_memo_1_foreclosure_procedures_am_15-01-30.pdf</dc:title>
  <dc:subject/>
  <dc:creator>piccolj</dc:creator>
  <cp:keywords/>
  <cp:lastModifiedBy>Stairs, Jennifer L</cp:lastModifiedBy>
  <cp:revision>2</cp:revision>
  <dcterms:created xsi:type="dcterms:W3CDTF">2023-04-30T14:51:00Z</dcterms:created>
  <dcterms:modified xsi:type="dcterms:W3CDTF">2023-04-30T14:51:00Z</dcterms:modified>
</cp:coreProperties>
</file>