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F325" w14:textId="77777777" w:rsidR="00C756BA" w:rsidRPr="005415FF" w:rsidRDefault="00C756BA" w:rsidP="00C756BA">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lang w:val="en-CA"/>
        </w:rPr>
      </w:pPr>
      <w:r w:rsidRPr="005415FF">
        <w:rPr>
          <w:rFonts w:ascii="Times New Roman" w:hAnsi="Times New Roman" w:cs="Times New Roman"/>
          <w:sz w:val="24"/>
          <w:szCs w:val="24"/>
          <w:lang w:val="en-CA"/>
        </w:rPr>
        <w:t>20</w:t>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t>No.</w:t>
      </w:r>
    </w:p>
    <w:p w14:paraId="5065B44C" w14:textId="77777777" w:rsidR="00C756BA" w:rsidRPr="005415FF" w:rsidRDefault="00C756BA" w:rsidP="00C756BA">
      <w:pPr>
        <w:autoSpaceDE w:val="0"/>
        <w:autoSpaceDN w:val="0"/>
        <w:adjustRightInd w:val="0"/>
        <w:spacing w:after="0" w:line="240" w:lineRule="auto"/>
        <w:rPr>
          <w:rFonts w:ascii="Times New Roman" w:hAnsi="Times New Roman" w:cs="Times New Roman"/>
          <w:sz w:val="24"/>
          <w:szCs w:val="24"/>
          <w:lang w:val="en-CA"/>
        </w:rPr>
      </w:pPr>
    </w:p>
    <w:p w14:paraId="68C2A9FD" w14:textId="77777777" w:rsidR="00C756BA" w:rsidRPr="005415FF" w:rsidRDefault="00C756BA" w:rsidP="00C756BA">
      <w:pPr>
        <w:autoSpaceDE w:val="0"/>
        <w:autoSpaceDN w:val="0"/>
        <w:adjustRightInd w:val="0"/>
        <w:spacing w:after="0" w:line="240" w:lineRule="auto"/>
        <w:rPr>
          <w:rFonts w:ascii="Times New Roman" w:hAnsi="Times New Roman" w:cs="Times New Roman"/>
          <w:sz w:val="24"/>
          <w:szCs w:val="24"/>
          <w:lang w:val="en-CA"/>
        </w:rPr>
      </w:pPr>
    </w:p>
    <w:p w14:paraId="0F003BB6" w14:textId="77777777" w:rsidR="00C756BA" w:rsidRPr="005415FF" w:rsidRDefault="00C756BA" w:rsidP="00C756BA">
      <w:pPr>
        <w:autoSpaceDE w:val="0"/>
        <w:autoSpaceDN w:val="0"/>
        <w:adjustRightInd w:val="0"/>
        <w:spacing w:after="0" w:line="240" w:lineRule="auto"/>
        <w:jc w:val="center"/>
        <w:rPr>
          <w:rFonts w:ascii="Times New Roman" w:hAnsi="Times New Roman" w:cs="Times New Roman"/>
          <w:sz w:val="24"/>
          <w:szCs w:val="24"/>
          <w:lang w:val="en-CA"/>
        </w:rPr>
      </w:pPr>
      <w:r w:rsidRPr="005415FF">
        <w:rPr>
          <w:rFonts w:ascii="Times New Roman" w:hAnsi="Times New Roman" w:cs="Times New Roman"/>
          <w:sz w:val="24"/>
          <w:szCs w:val="24"/>
          <w:lang w:val="en-CA"/>
        </w:rPr>
        <w:t>Supreme Court of Nova Scotia</w:t>
      </w:r>
    </w:p>
    <w:p w14:paraId="16FF5EB5" w14:textId="77777777" w:rsidR="00C756BA" w:rsidRPr="005415FF" w:rsidRDefault="00C756BA" w:rsidP="00C756BA">
      <w:pPr>
        <w:autoSpaceDE w:val="0"/>
        <w:autoSpaceDN w:val="0"/>
        <w:adjustRightInd w:val="0"/>
        <w:spacing w:after="0" w:line="240" w:lineRule="auto"/>
        <w:rPr>
          <w:rFonts w:ascii="Times New Roman" w:hAnsi="Times New Roman" w:cs="Times New Roman"/>
          <w:sz w:val="24"/>
          <w:szCs w:val="24"/>
          <w:lang w:val="en-CA"/>
        </w:rPr>
      </w:pPr>
    </w:p>
    <w:p w14:paraId="5DE0F1F6" w14:textId="77777777" w:rsidR="00C756BA" w:rsidRPr="005415FF" w:rsidRDefault="00C756BA" w:rsidP="00C756BA">
      <w:pPr>
        <w:autoSpaceDE w:val="0"/>
        <w:autoSpaceDN w:val="0"/>
        <w:adjustRightInd w:val="0"/>
        <w:spacing w:after="0" w:line="240" w:lineRule="auto"/>
        <w:rPr>
          <w:rFonts w:ascii="Times New Roman" w:hAnsi="Times New Roman" w:cs="Times New Roman"/>
          <w:sz w:val="24"/>
          <w:szCs w:val="24"/>
          <w:lang w:val="en-CA"/>
        </w:rPr>
      </w:pPr>
    </w:p>
    <w:p w14:paraId="19AF4AA7" w14:textId="77777777" w:rsidR="00C756BA" w:rsidRPr="005415FF" w:rsidRDefault="00C756BA" w:rsidP="00C756BA">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Between:   </w:t>
      </w:r>
      <w:r w:rsidRPr="005415FF">
        <w:rPr>
          <w:rFonts w:ascii="Times New Roman" w:hAnsi="Times New Roman" w:cs="Times New Roman"/>
          <w:sz w:val="24"/>
          <w:szCs w:val="24"/>
          <w:lang w:val="en-CA"/>
        </w:rPr>
        <w:t>[</w:t>
      </w:r>
      <w:r>
        <w:rPr>
          <w:rFonts w:ascii="Times New Roman" w:hAnsi="Times New Roman" w:cs="Times New Roman"/>
          <w:sz w:val="24"/>
          <w:szCs w:val="24"/>
          <w:lang w:val="en-CA"/>
        </w:rPr>
        <w:t>copy standard heading</w:t>
      </w:r>
      <w:r w:rsidRPr="005415FF">
        <w:rPr>
          <w:rFonts w:ascii="Times New Roman" w:hAnsi="Times New Roman" w:cs="Times New Roman"/>
          <w:sz w:val="24"/>
          <w:szCs w:val="24"/>
          <w:lang w:val="en-CA"/>
        </w:rPr>
        <w:t>]</w:t>
      </w:r>
      <w:r w:rsidRPr="005415FF">
        <w:rPr>
          <w:rFonts w:ascii="Times New Roman" w:hAnsi="Times New Roman" w:cs="Times New Roman"/>
          <w:sz w:val="24"/>
          <w:szCs w:val="24"/>
          <w:lang w:val="en-CA"/>
        </w:rPr>
        <w:tab/>
      </w:r>
    </w:p>
    <w:p w14:paraId="74CFABCD" w14:textId="77777777" w:rsidR="00C756BA" w:rsidRPr="005415FF" w:rsidRDefault="00C756BA" w:rsidP="00C756BA">
      <w:pPr>
        <w:autoSpaceDE w:val="0"/>
        <w:autoSpaceDN w:val="0"/>
        <w:adjustRightInd w:val="0"/>
        <w:spacing w:after="0" w:line="240" w:lineRule="auto"/>
        <w:rPr>
          <w:rFonts w:ascii="Times New Roman" w:hAnsi="Times New Roman" w:cs="Times New Roman"/>
          <w:sz w:val="24"/>
          <w:szCs w:val="24"/>
          <w:lang w:val="en-CA"/>
        </w:rPr>
      </w:pPr>
    </w:p>
    <w:p w14:paraId="5DFECE15" w14:textId="77777777" w:rsidR="00C756BA" w:rsidRPr="005415FF" w:rsidRDefault="00C756BA" w:rsidP="00C756BA">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5760"/>
        <w:rPr>
          <w:rFonts w:ascii="Times New Roman" w:hAnsi="Times New Roman" w:cs="Times New Roman"/>
          <w:sz w:val="24"/>
          <w:szCs w:val="24"/>
          <w:lang w:val="en-CA"/>
        </w:rPr>
      </w:pPr>
      <w:r>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t>Appellant</w:t>
      </w:r>
    </w:p>
    <w:p w14:paraId="1334EA27" w14:textId="77777777" w:rsidR="00C756BA" w:rsidRPr="005415FF" w:rsidRDefault="00C756BA" w:rsidP="00C756BA">
      <w:pPr>
        <w:autoSpaceDE w:val="0"/>
        <w:autoSpaceDN w:val="0"/>
        <w:adjustRightInd w:val="0"/>
        <w:spacing w:after="0" w:line="240" w:lineRule="auto"/>
        <w:rPr>
          <w:rFonts w:ascii="Times New Roman" w:hAnsi="Times New Roman" w:cs="Times New Roman"/>
          <w:sz w:val="24"/>
          <w:szCs w:val="24"/>
          <w:lang w:val="en-CA"/>
        </w:rPr>
      </w:pPr>
    </w:p>
    <w:p w14:paraId="70078A92" w14:textId="77777777" w:rsidR="00C756BA" w:rsidRPr="005415FF" w:rsidRDefault="00C756BA" w:rsidP="00C756BA">
      <w:pPr>
        <w:autoSpaceDE w:val="0"/>
        <w:autoSpaceDN w:val="0"/>
        <w:adjustRightInd w:val="0"/>
        <w:spacing w:after="0" w:line="240" w:lineRule="auto"/>
        <w:jc w:val="center"/>
        <w:rPr>
          <w:rFonts w:ascii="Times New Roman" w:hAnsi="Times New Roman" w:cs="Times New Roman"/>
          <w:sz w:val="24"/>
          <w:szCs w:val="24"/>
          <w:lang w:val="en-CA"/>
        </w:rPr>
      </w:pPr>
      <w:r w:rsidRPr="005415FF">
        <w:rPr>
          <w:rFonts w:ascii="Times New Roman" w:hAnsi="Times New Roman" w:cs="Times New Roman"/>
          <w:sz w:val="24"/>
          <w:szCs w:val="24"/>
          <w:lang w:val="en-CA"/>
        </w:rPr>
        <w:t>and</w:t>
      </w:r>
    </w:p>
    <w:p w14:paraId="6C5BE9EA" w14:textId="77777777" w:rsidR="00C756BA" w:rsidRPr="005415FF" w:rsidRDefault="00C756BA" w:rsidP="00C756BA">
      <w:pPr>
        <w:autoSpaceDE w:val="0"/>
        <w:autoSpaceDN w:val="0"/>
        <w:adjustRightInd w:val="0"/>
        <w:spacing w:after="0" w:line="240" w:lineRule="auto"/>
        <w:rPr>
          <w:rFonts w:ascii="Times New Roman" w:hAnsi="Times New Roman" w:cs="Times New Roman"/>
          <w:sz w:val="24"/>
          <w:szCs w:val="24"/>
          <w:lang w:val="en-CA"/>
        </w:rPr>
      </w:pPr>
    </w:p>
    <w:p w14:paraId="1D299EFC" w14:textId="77777777" w:rsidR="00C756BA" w:rsidRPr="005415FF" w:rsidRDefault="00C756BA" w:rsidP="00C756BA">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5760"/>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t>Respondent</w:t>
      </w:r>
    </w:p>
    <w:p w14:paraId="60C4EF74" w14:textId="77777777" w:rsidR="00C756BA" w:rsidRPr="005415FF" w:rsidRDefault="00C756BA" w:rsidP="00C756BA">
      <w:pPr>
        <w:autoSpaceDE w:val="0"/>
        <w:autoSpaceDN w:val="0"/>
        <w:adjustRightInd w:val="0"/>
        <w:spacing w:after="0" w:line="240" w:lineRule="auto"/>
        <w:rPr>
          <w:rFonts w:ascii="Times New Roman" w:hAnsi="Times New Roman" w:cs="Times New Roman"/>
          <w:sz w:val="24"/>
          <w:szCs w:val="24"/>
          <w:lang w:val="en-CA"/>
        </w:rPr>
      </w:pPr>
    </w:p>
    <w:p w14:paraId="7E232109" w14:textId="77777777" w:rsidR="00C756BA" w:rsidRDefault="00C756BA" w:rsidP="00C756BA">
      <w:pPr>
        <w:autoSpaceDE w:val="0"/>
        <w:autoSpaceDN w:val="0"/>
        <w:adjustRightInd w:val="0"/>
        <w:spacing w:after="0" w:line="240" w:lineRule="auto"/>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Order Disposing of Appeal of a Refusal</w:t>
      </w:r>
    </w:p>
    <w:p w14:paraId="24B745B1" w14:textId="77777777" w:rsidR="00C756BA" w:rsidRDefault="00C756BA" w:rsidP="00C756BA">
      <w:pPr>
        <w:autoSpaceDE w:val="0"/>
        <w:autoSpaceDN w:val="0"/>
        <w:adjustRightInd w:val="0"/>
        <w:spacing w:after="0" w:line="240" w:lineRule="auto"/>
        <w:jc w:val="center"/>
        <w:rPr>
          <w:rFonts w:ascii="Times New Roman" w:hAnsi="Times New Roman" w:cs="Times New Roman"/>
          <w:b/>
          <w:bCs/>
          <w:i/>
          <w:sz w:val="24"/>
          <w:szCs w:val="24"/>
          <w:lang w:val="en-CA"/>
        </w:rPr>
      </w:pPr>
      <w:r>
        <w:rPr>
          <w:rFonts w:ascii="Times New Roman" w:hAnsi="Times New Roman" w:cs="Times New Roman"/>
          <w:b/>
          <w:bCs/>
          <w:sz w:val="24"/>
          <w:szCs w:val="24"/>
          <w:lang w:val="en-CA"/>
        </w:rPr>
        <w:t>of a Request for Access to Information</w:t>
      </w:r>
    </w:p>
    <w:p w14:paraId="25F94EAD" w14:textId="77777777" w:rsidR="00C756BA" w:rsidRDefault="00C756BA" w:rsidP="00C756BA">
      <w:pPr>
        <w:tabs>
          <w:tab w:val="center" w:pos="4770"/>
          <w:tab w:val="right" w:pos="9270"/>
        </w:tabs>
        <w:spacing w:after="0"/>
        <w:jc w:val="center"/>
        <w:rPr>
          <w:rFonts w:ascii="Times New Roman" w:hAnsi="Times New Roman" w:cs="Times New Roman"/>
          <w:b/>
          <w:bCs/>
          <w:i/>
          <w:sz w:val="24"/>
          <w:szCs w:val="24"/>
          <w:lang w:val="en-CA"/>
        </w:rPr>
      </w:pPr>
    </w:p>
    <w:p w14:paraId="684BFF3D" w14:textId="77777777" w:rsidR="00C756BA" w:rsidRPr="004C0CEF" w:rsidRDefault="00C756BA" w:rsidP="00C756BA">
      <w:pPr>
        <w:tabs>
          <w:tab w:val="center" w:pos="4770"/>
          <w:tab w:val="right" w:pos="9270"/>
        </w:tabs>
        <w:spacing w:after="0"/>
        <w:rPr>
          <w:rFonts w:ascii="Times New Roman" w:hAnsi="Times New Roman" w:cs="Times New Roman"/>
          <w:b/>
          <w:bCs/>
          <w:sz w:val="24"/>
          <w:szCs w:val="24"/>
          <w:lang w:val="en-CA"/>
        </w:rPr>
      </w:pPr>
      <w:r w:rsidRPr="004C0CEF">
        <w:rPr>
          <w:rFonts w:ascii="Times New Roman" w:hAnsi="Times New Roman" w:cs="Times New Roman"/>
          <w:b/>
          <w:bCs/>
          <w:sz w:val="24"/>
          <w:szCs w:val="24"/>
          <w:lang w:val="en-CA"/>
        </w:rPr>
        <w:t>Before the Honourable Justice   [name]</w:t>
      </w:r>
    </w:p>
    <w:p w14:paraId="468BB06F" w14:textId="77777777" w:rsidR="00C756BA" w:rsidRDefault="00C756BA" w:rsidP="00C756BA">
      <w:pPr>
        <w:tabs>
          <w:tab w:val="center" w:pos="4770"/>
          <w:tab w:val="right" w:pos="9270"/>
        </w:tabs>
        <w:spacing w:after="0"/>
        <w:rPr>
          <w:rFonts w:ascii="Times New Roman" w:hAnsi="Times New Roman" w:cs="Times New Roman"/>
          <w:bCs/>
          <w:sz w:val="24"/>
          <w:szCs w:val="24"/>
          <w:lang w:val="en-CA"/>
        </w:rPr>
      </w:pPr>
    </w:p>
    <w:p w14:paraId="77FC7407" w14:textId="77777777" w:rsidR="00C756BA" w:rsidRDefault="00C756BA" w:rsidP="00C756BA">
      <w:pPr>
        <w:tabs>
          <w:tab w:val="center" w:pos="4770"/>
          <w:tab w:val="right" w:pos="9270"/>
        </w:tabs>
        <w:spacing w:after="0"/>
        <w:rPr>
          <w:rFonts w:ascii="Times New Roman" w:hAnsi="Times New Roman" w:cs="Times New Roman"/>
          <w:bCs/>
          <w:sz w:val="24"/>
          <w:szCs w:val="24"/>
          <w:lang w:val="en-CA"/>
        </w:rPr>
      </w:pPr>
      <w:r>
        <w:rPr>
          <w:rFonts w:ascii="Times New Roman" w:hAnsi="Times New Roman" w:cs="Times New Roman"/>
          <w:bCs/>
          <w:sz w:val="24"/>
          <w:szCs w:val="24"/>
          <w:lang w:val="en-CA"/>
        </w:rPr>
        <w:t xml:space="preserve">The appellant appealed under the </w:t>
      </w:r>
      <w:r w:rsidRPr="00B20443">
        <w:rPr>
          <w:rFonts w:ascii="Times New Roman" w:hAnsi="Times New Roman" w:cs="Times New Roman"/>
          <w:bCs/>
          <w:i/>
          <w:sz w:val="24"/>
          <w:szCs w:val="24"/>
          <w:lang w:val="en-CA"/>
        </w:rPr>
        <w:t>Freedom of Information and Protection of Privacy Act</w:t>
      </w:r>
      <w:r>
        <w:rPr>
          <w:rFonts w:ascii="Times New Roman" w:hAnsi="Times New Roman" w:cs="Times New Roman"/>
          <w:bCs/>
          <w:sz w:val="24"/>
          <w:szCs w:val="24"/>
          <w:lang w:val="en-CA"/>
        </w:rPr>
        <w:t xml:space="preserve"> the decision of   [</w:t>
      </w:r>
      <w:r w:rsidRPr="004C0CEF">
        <w:rPr>
          <w:rFonts w:ascii="Times New Roman" w:hAnsi="Times New Roman" w:cs="Times New Roman"/>
          <w:bCs/>
          <w:i/>
          <w:sz w:val="24"/>
          <w:szCs w:val="24"/>
          <w:lang w:val="en-CA"/>
        </w:rPr>
        <w:t>the respondent</w:t>
      </w:r>
      <w:r>
        <w:rPr>
          <w:rFonts w:ascii="Times New Roman" w:hAnsi="Times New Roman" w:cs="Times New Roman"/>
          <w:bCs/>
          <w:sz w:val="24"/>
          <w:szCs w:val="24"/>
          <w:lang w:val="en-CA"/>
        </w:rPr>
        <w:t xml:space="preserve"> / </w:t>
      </w:r>
      <w:r w:rsidRPr="004C0CEF">
        <w:rPr>
          <w:rFonts w:ascii="Times New Roman" w:hAnsi="Times New Roman" w:cs="Times New Roman"/>
          <w:bCs/>
          <w:i/>
          <w:sz w:val="24"/>
          <w:szCs w:val="24"/>
          <w:lang w:val="en-CA"/>
        </w:rPr>
        <w:t>a public body now represented by the Minister of Justice</w:t>
      </w:r>
      <w:r>
        <w:rPr>
          <w:rFonts w:ascii="Times New Roman" w:hAnsi="Times New Roman" w:cs="Times New Roman"/>
          <w:bCs/>
          <w:sz w:val="24"/>
          <w:szCs w:val="24"/>
          <w:lang w:val="en-CA"/>
        </w:rPr>
        <w:t xml:space="preserve">, name of public body / </w:t>
      </w:r>
      <w:r w:rsidRPr="004C0CEF">
        <w:rPr>
          <w:rFonts w:ascii="Times New Roman" w:hAnsi="Times New Roman" w:cs="Times New Roman"/>
          <w:bCs/>
          <w:i/>
          <w:sz w:val="24"/>
          <w:szCs w:val="24"/>
          <w:lang w:val="en-CA"/>
        </w:rPr>
        <w:t>the head of a public body now represented by the Minister of Justice</w:t>
      </w:r>
      <w:r>
        <w:rPr>
          <w:rFonts w:ascii="Times New Roman" w:hAnsi="Times New Roman" w:cs="Times New Roman"/>
          <w:bCs/>
          <w:sz w:val="24"/>
          <w:szCs w:val="24"/>
          <w:lang w:val="en-CA"/>
        </w:rPr>
        <w:t>, name of public body]   refusing to release information;</w:t>
      </w:r>
    </w:p>
    <w:p w14:paraId="2AFC2B5A" w14:textId="77777777" w:rsidR="00C756BA" w:rsidRDefault="00C756BA" w:rsidP="00C756BA">
      <w:pPr>
        <w:tabs>
          <w:tab w:val="center" w:pos="4770"/>
          <w:tab w:val="right" w:pos="9270"/>
        </w:tabs>
        <w:spacing w:after="0"/>
        <w:rPr>
          <w:rFonts w:ascii="Times New Roman" w:hAnsi="Times New Roman" w:cs="Times New Roman"/>
          <w:bCs/>
          <w:sz w:val="24"/>
          <w:szCs w:val="24"/>
          <w:lang w:val="en-CA"/>
        </w:rPr>
      </w:pPr>
    </w:p>
    <w:p w14:paraId="2717EA72" w14:textId="77777777" w:rsidR="00C756BA" w:rsidRDefault="00C756BA" w:rsidP="00C756BA">
      <w:pPr>
        <w:tabs>
          <w:tab w:val="center" w:pos="4770"/>
          <w:tab w:val="right" w:pos="9270"/>
        </w:tabs>
        <w:spacing w:after="0"/>
        <w:rPr>
          <w:rFonts w:ascii="Times New Roman" w:hAnsi="Times New Roman" w:cs="Times New Roman"/>
          <w:sz w:val="24"/>
          <w:szCs w:val="24"/>
        </w:rPr>
      </w:pPr>
      <w:r>
        <w:rPr>
          <w:rFonts w:ascii="Times New Roman" w:hAnsi="Times New Roman" w:cs="Times New Roman"/>
          <w:sz w:val="24"/>
          <w:szCs w:val="24"/>
        </w:rPr>
        <w:t>The information was delivered to the prothonotary and sealed by the prothonotary and by subsequent orders of the court;</w:t>
      </w:r>
    </w:p>
    <w:p w14:paraId="5B89ED95" w14:textId="77777777" w:rsidR="00C756BA" w:rsidRDefault="00C756BA" w:rsidP="00C756BA">
      <w:pPr>
        <w:tabs>
          <w:tab w:val="center" w:pos="4770"/>
          <w:tab w:val="right" w:pos="9270"/>
        </w:tabs>
        <w:spacing w:after="0"/>
        <w:rPr>
          <w:rFonts w:ascii="Times New Roman" w:hAnsi="Times New Roman" w:cs="Times New Roman"/>
          <w:sz w:val="24"/>
          <w:szCs w:val="24"/>
        </w:rPr>
      </w:pPr>
    </w:p>
    <w:p w14:paraId="556C429F" w14:textId="77777777" w:rsidR="00C756BA" w:rsidRDefault="00C756BA" w:rsidP="00C756BA">
      <w:pPr>
        <w:tabs>
          <w:tab w:val="center" w:pos="4770"/>
          <w:tab w:val="right" w:pos="9270"/>
        </w:tabs>
        <w:spacing w:after="0"/>
        <w:rPr>
          <w:rFonts w:ascii="Times New Roman" w:hAnsi="Times New Roman" w:cs="Times New Roman"/>
          <w:sz w:val="24"/>
          <w:szCs w:val="24"/>
        </w:rPr>
      </w:pPr>
      <w:r>
        <w:rPr>
          <w:rFonts w:ascii="Times New Roman" w:hAnsi="Times New Roman" w:cs="Times New Roman"/>
          <w:sz w:val="24"/>
          <w:szCs w:val="24"/>
        </w:rPr>
        <w:t>On the motion of   [name of moving party or counsel]  , the following is ordered:</w:t>
      </w:r>
    </w:p>
    <w:p w14:paraId="3544B144" w14:textId="77777777" w:rsidR="00C756BA" w:rsidRDefault="00C756BA" w:rsidP="00C756BA">
      <w:pPr>
        <w:tabs>
          <w:tab w:val="center" w:pos="4770"/>
          <w:tab w:val="right" w:pos="9270"/>
        </w:tabs>
        <w:spacing w:after="0"/>
        <w:rPr>
          <w:rFonts w:ascii="Times New Roman" w:hAnsi="Times New Roman" w:cs="Times New Roman"/>
          <w:sz w:val="24"/>
          <w:szCs w:val="24"/>
        </w:rPr>
      </w:pPr>
    </w:p>
    <w:p w14:paraId="27515FF0" w14:textId="77777777" w:rsidR="00C756BA" w:rsidRDefault="00C756BA" w:rsidP="00C756BA">
      <w:pPr>
        <w:pStyle w:val="ListParagraph"/>
        <w:numPr>
          <w:ilvl w:val="0"/>
          <w:numId w:val="1"/>
        </w:numPr>
        <w:tabs>
          <w:tab w:val="center" w:pos="4770"/>
          <w:tab w:val="right" w:pos="9270"/>
        </w:tabs>
        <w:spacing w:after="0"/>
        <w:rPr>
          <w:rFonts w:ascii="Times New Roman" w:hAnsi="Times New Roman" w:cs="Times New Roman"/>
          <w:sz w:val="24"/>
          <w:szCs w:val="24"/>
        </w:rPr>
      </w:pPr>
      <w:r>
        <w:rPr>
          <w:rFonts w:ascii="Times New Roman" w:hAnsi="Times New Roman" w:cs="Times New Roman"/>
          <w:sz w:val="24"/>
          <w:szCs w:val="24"/>
        </w:rPr>
        <w:t>The appeal is dismissed.</w:t>
      </w:r>
    </w:p>
    <w:p w14:paraId="77DA32AE" w14:textId="77777777" w:rsidR="00C756BA" w:rsidRDefault="00C756BA" w:rsidP="00C756BA">
      <w:pPr>
        <w:pStyle w:val="ListParagraph"/>
        <w:tabs>
          <w:tab w:val="center" w:pos="4770"/>
          <w:tab w:val="right" w:pos="9270"/>
        </w:tabs>
        <w:spacing w:after="0"/>
        <w:rPr>
          <w:rFonts w:ascii="Times New Roman" w:hAnsi="Times New Roman" w:cs="Times New Roman"/>
          <w:sz w:val="24"/>
          <w:szCs w:val="24"/>
        </w:rPr>
      </w:pPr>
    </w:p>
    <w:p w14:paraId="08D73BC5" w14:textId="77777777" w:rsidR="00C756BA" w:rsidRDefault="00C756BA" w:rsidP="00C756BA">
      <w:pPr>
        <w:pStyle w:val="ListParagraph"/>
        <w:numPr>
          <w:ilvl w:val="0"/>
          <w:numId w:val="1"/>
        </w:numPr>
        <w:tabs>
          <w:tab w:val="center" w:pos="4770"/>
          <w:tab w:val="right" w:pos="9270"/>
        </w:tabs>
        <w:spacing w:after="0"/>
        <w:rPr>
          <w:rFonts w:ascii="Times New Roman" w:hAnsi="Times New Roman" w:cs="Times New Roman"/>
          <w:sz w:val="24"/>
          <w:szCs w:val="24"/>
        </w:rPr>
      </w:pPr>
      <w:r>
        <w:rPr>
          <w:rFonts w:ascii="Times New Roman" w:hAnsi="Times New Roman" w:cs="Times New Roman"/>
          <w:sz w:val="24"/>
          <w:szCs w:val="24"/>
        </w:rPr>
        <w:t>The prothonotary shall return the sealed information to the   [</w:t>
      </w:r>
      <w:r w:rsidRPr="00D94B48">
        <w:rPr>
          <w:rFonts w:ascii="Times New Roman" w:hAnsi="Times New Roman" w:cs="Times New Roman"/>
          <w:i/>
          <w:sz w:val="24"/>
          <w:szCs w:val="24"/>
        </w:rPr>
        <w:t>respondent</w:t>
      </w:r>
      <w:r>
        <w:rPr>
          <w:rFonts w:ascii="Times New Roman" w:hAnsi="Times New Roman" w:cs="Times New Roman"/>
          <w:sz w:val="24"/>
          <w:szCs w:val="24"/>
        </w:rPr>
        <w:t xml:space="preserve"> / </w:t>
      </w:r>
      <w:r w:rsidRPr="00D94B48">
        <w:rPr>
          <w:rFonts w:ascii="Times New Roman" w:hAnsi="Times New Roman" w:cs="Times New Roman"/>
          <w:i/>
          <w:sz w:val="24"/>
          <w:szCs w:val="24"/>
        </w:rPr>
        <w:t>head of the public body</w:t>
      </w:r>
      <w:r>
        <w:rPr>
          <w:rFonts w:ascii="Times New Roman" w:hAnsi="Times New Roman" w:cs="Times New Roman"/>
          <w:sz w:val="24"/>
          <w:szCs w:val="24"/>
        </w:rPr>
        <w:t xml:space="preserve"> / </w:t>
      </w:r>
      <w:r w:rsidRPr="00D94B48">
        <w:rPr>
          <w:rFonts w:ascii="Times New Roman" w:hAnsi="Times New Roman" w:cs="Times New Roman"/>
          <w:i/>
          <w:sz w:val="24"/>
          <w:szCs w:val="24"/>
        </w:rPr>
        <w:t>public body</w:t>
      </w:r>
      <w:r>
        <w:rPr>
          <w:rFonts w:ascii="Times New Roman" w:hAnsi="Times New Roman" w:cs="Times New Roman"/>
          <w:sz w:val="24"/>
          <w:szCs w:val="24"/>
        </w:rPr>
        <w:t>]   in thirty days or a later time ordered by a judge of the Nova  Scotia Court of Appeal.</w:t>
      </w:r>
    </w:p>
    <w:p w14:paraId="441CA01A" w14:textId="77777777" w:rsidR="00C756BA" w:rsidRDefault="00C756BA" w:rsidP="00C756BA">
      <w:pPr>
        <w:pStyle w:val="ListParagraph"/>
        <w:tabs>
          <w:tab w:val="center" w:pos="4770"/>
          <w:tab w:val="right" w:pos="9270"/>
        </w:tabs>
        <w:spacing w:after="0"/>
        <w:rPr>
          <w:rFonts w:ascii="Times New Roman" w:hAnsi="Times New Roman" w:cs="Times New Roman"/>
          <w:sz w:val="24"/>
          <w:szCs w:val="24"/>
        </w:rPr>
      </w:pPr>
    </w:p>
    <w:p w14:paraId="1936CD61" w14:textId="77777777" w:rsidR="00C756BA" w:rsidRDefault="00C756BA" w:rsidP="00C756BA">
      <w:pPr>
        <w:pStyle w:val="ListParagraph"/>
        <w:tabs>
          <w:tab w:val="center" w:pos="4770"/>
          <w:tab w:val="right" w:pos="9270"/>
        </w:tabs>
        <w:spacing w:after="0"/>
        <w:jc w:val="center"/>
        <w:rPr>
          <w:rFonts w:ascii="Times New Roman" w:hAnsi="Times New Roman" w:cs="Times New Roman"/>
          <w:sz w:val="24"/>
          <w:szCs w:val="24"/>
        </w:rPr>
      </w:pPr>
      <w:r>
        <w:rPr>
          <w:rFonts w:ascii="Times New Roman" w:hAnsi="Times New Roman" w:cs="Times New Roman"/>
          <w:sz w:val="24"/>
          <w:szCs w:val="24"/>
        </w:rPr>
        <w:t>OR</w:t>
      </w:r>
    </w:p>
    <w:p w14:paraId="6671C419" w14:textId="77777777" w:rsidR="00C756BA" w:rsidRDefault="00C756BA" w:rsidP="00C756BA">
      <w:pPr>
        <w:pStyle w:val="ListParagraph"/>
        <w:tabs>
          <w:tab w:val="center" w:pos="4770"/>
          <w:tab w:val="right" w:pos="9270"/>
        </w:tabs>
        <w:spacing w:after="0"/>
        <w:rPr>
          <w:rFonts w:ascii="Times New Roman" w:hAnsi="Times New Roman" w:cs="Times New Roman"/>
          <w:sz w:val="24"/>
          <w:szCs w:val="24"/>
        </w:rPr>
      </w:pPr>
    </w:p>
    <w:p w14:paraId="357CE653" w14:textId="77777777" w:rsidR="00C756BA" w:rsidRDefault="00C756BA" w:rsidP="00C756BA">
      <w:pPr>
        <w:pStyle w:val="ListParagraph"/>
        <w:numPr>
          <w:ilvl w:val="0"/>
          <w:numId w:val="2"/>
        </w:numPr>
        <w:tabs>
          <w:tab w:val="center" w:pos="4770"/>
          <w:tab w:val="right" w:pos="9270"/>
        </w:tabs>
        <w:spacing w:after="0"/>
        <w:rPr>
          <w:rFonts w:ascii="Times New Roman" w:hAnsi="Times New Roman" w:cs="Times New Roman"/>
          <w:sz w:val="24"/>
          <w:szCs w:val="24"/>
        </w:rPr>
      </w:pPr>
      <w:r>
        <w:rPr>
          <w:rFonts w:ascii="Times New Roman" w:hAnsi="Times New Roman" w:cs="Times New Roman"/>
          <w:sz w:val="24"/>
          <w:szCs w:val="24"/>
        </w:rPr>
        <w:t>The appeal is allowed.</w:t>
      </w:r>
    </w:p>
    <w:p w14:paraId="139CBF91" w14:textId="77777777" w:rsidR="00C756BA" w:rsidRDefault="00C756BA" w:rsidP="00C756BA">
      <w:pPr>
        <w:pStyle w:val="ListParagraph"/>
        <w:tabs>
          <w:tab w:val="center" w:pos="4770"/>
          <w:tab w:val="right" w:pos="9270"/>
        </w:tabs>
        <w:spacing w:after="0"/>
        <w:rPr>
          <w:rFonts w:ascii="Times New Roman" w:hAnsi="Times New Roman" w:cs="Times New Roman"/>
          <w:sz w:val="24"/>
          <w:szCs w:val="24"/>
        </w:rPr>
      </w:pPr>
    </w:p>
    <w:p w14:paraId="7F6DE71A" w14:textId="77777777" w:rsidR="00C756BA" w:rsidRDefault="00C756BA" w:rsidP="00C756BA">
      <w:pPr>
        <w:pStyle w:val="ListParagraph"/>
        <w:numPr>
          <w:ilvl w:val="0"/>
          <w:numId w:val="2"/>
        </w:numPr>
        <w:tabs>
          <w:tab w:val="center" w:pos="4770"/>
          <w:tab w:val="right" w:pos="9270"/>
        </w:tabs>
        <w:spacing w:after="0"/>
        <w:rPr>
          <w:rFonts w:ascii="Times New Roman" w:hAnsi="Times New Roman" w:cs="Times New Roman"/>
          <w:sz w:val="24"/>
          <w:szCs w:val="24"/>
        </w:rPr>
      </w:pPr>
      <w:r>
        <w:rPr>
          <w:rFonts w:ascii="Times New Roman" w:hAnsi="Times New Roman" w:cs="Times New Roman"/>
          <w:sz w:val="24"/>
          <w:szCs w:val="24"/>
        </w:rPr>
        <w:t>The   [</w:t>
      </w:r>
      <w:r w:rsidRPr="00D94B48">
        <w:rPr>
          <w:rFonts w:ascii="Times New Roman" w:hAnsi="Times New Roman" w:cs="Times New Roman"/>
          <w:i/>
          <w:sz w:val="24"/>
          <w:szCs w:val="24"/>
        </w:rPr>
        <w:t>respondent</w:t>
      </w:r>
      <w:r>
        <w:rPr>
          <w:rFonts w:ascii="Times New Roman" w:hAnsi="Times New Roman" w:cs="Times New Roman"/>
          <w:sz w:val="24"/>
          <w:szCs w:val="24"/>
        </w:rPr>
        <w:t xml:space="preserve"> / </w:t>
      </w:r>
      <w:r w:rsidRPr="00D94B48">
        <w:rPr>
          <w:rFonts w:ascii="Times New Roman" w:hAnsi="Times New Roman" w:cs="Times New Roman"/>
          <w:i/>
          <w:sz w:val="24"/>
          <w:szCs w:val="24"/>
        </w:rPr>
        <w:t xml:space="preserve">head of the public body </w:t>
      </w:r>
      <w:r>
        <w:rPr>
          <w:rFonts w:ascii="Times New Roman" w:hAnsi="Times New Roman" w:cs="Times New Roman"/>
          <w:sz w:val="24"/>
          <w:szCs w:val="24"/>
        </w:rPr>
        <w:t xml:space="preserve">/ </w:t>
      </w:r>
      <w:r w:rsidRPr="00D94B48">
        <w:rPr>
          <w:rFonts w:ascii="Times New Roman" w:hAnsi="Times New Roman" w:cs="Times New Roman"/>
          <w:i/>
          <w:sz w:val="24"/>
          <w:szCs w:val="24"/>
        </w:rPr>
        <w:t>public body</w:t>
      </w:r>
      <w:r>
        <w:rPr>
          <w:rFonts w:ascii="Times New Roman" w:hAnsi="Times New Roman" w:cs="Times New Roman"/>
          <w:sz w:val="24"/>
          <w:szCs w:val="24"/>
        </w:rPr>
        <w:t>]   shall disclose all of the information to the appellant no later than thirty days after the date of this order.</w:t>
      </w:r>
    </w:p>
    <w:p w14:paraId="3647D0F3" w14:textId="77777777" w:rsidR="00C756BA" w:rsidRPr="004C0CEF" w:rsidRDefault="00C756BA" w:rsidP="00C756BA">
      <w:pPr>
        <w:tabs>
          <w:tab w:val="center" w:pos="4770"/>
          <w:tab w:val="right" w:pos="9270"/>
        </w:tabs>
        <w:spacing w:after="0"/>
        <w:rPr>
          <w:rFonts w:ascii="Times New Roman" w:hAnsi="Times New Roman" w:cs="Times New Roman"/>
          <w:sz w:val="24"/>
          <w:szCs w:val="24"/>
        </w:rPr>
      </w:pPr>
    </w:p>
    <w:p w14:paraId="7C27C188" w14:textId="77777777" w:rsidR="00C756BA" w:rsidRDefault="00C756BA" w:rsidP="00C756BA">
      <w:pPr>
        <w:pStyle w:val="ListParagraph"/>
        <w:numPr>
          <w:ilvl w:val="0"/>
          <w:numId w:val="2"/>
        </w:numPr>
        <w:tabs>
          <w:tab w:val="center" w:pos="4770"/>
          <w:tab w:val="right" w:pos="9270"/>
        </w:tabs>
        <w:spacing w:after="0"/>
        <w:rPr>
          <w:rFonts w:ascii="Times New Roman" w:hAnsi="Times New Roman" w:cs="Times New Roman"/>
          <w:sz w:val="24"/>
          <w:szCs w:val="24"/>
        </w:rPr>
      </w:pPr>
      <w:r>
        <w:rPr>
          <w:rFonts w:ascii="Times New Roman" w:hAnsi="Times New Roman" w:cs="Times New Roman"/>
          <w:sz w:val="24"/>
          <w:szCs w:val="24"/>
        </w:rPr>
        <w:t xml:space="preserve">The prothonotary shall unseal the sealed information thirty days after the date of this order or at a later time ordered by a judge of the Nova Scotia Court of Appeal. </w:t>
      </w:r>
    </w:p>
    <w:p w14:paraId="1C3874A5" w14:textId="77777777" w:rsidR="00C756BA" w:rsidRDefault="00C756BA" w:rsidP="00C756BA">
      <w:pPr>
        <w:pStyle w:val="ListParagraph"/>
        <w:tabs>
          <w:tab w:val="center" w:pos="4770"/>
          <w:tab w:val="right" w:pos="9270"/>
        </w:tabs>
        <w:spacing w:after="0"/>
        <w:jc w:val="center"/>
        <w:rPr>
          <w:rFonts w:ascii="Times New Roman" w:hAnsi="Times New Roman" w:cs="Times New Roman"/>
          <w:sz w:val="24"/>
          <w:szCs w:val="24"/>
        </w:rPr>
      </w:pPr>
      <w:r>
        <w:rPr>
          <w:rFonts w:ascii="Times New Roman" w:hAnsi="Times New Roman" w:cs="Times New Roman"/>
          <w:sz w:val="24"/>
          <w:szCs w:val="24"/>
        </w:rPr>
        <w:lastRenderedPageBreak/>
        <w:t>OR</w:t>
      </w:r>
    </w:p>
    <w:p w14:paraId="3CDFA9B2" w14:textId="77777777" w:rsidR="00C756BA" w:rsidRDefault="00C756BA" w:rsidP="00C756BA">
      <w:pPr>
        <w:pStyle w:val="ListParagraph"/>
        <w:tabs>
          <w:tab w:val="center" w:pos="4770"/>
          <w:tab w:val="right" w:pos="9270"/>
        </w:tabs>
        <w:spacing w:after="0"/>
        <w:rPr>
          <w:rFonts w:ascii="Times New Roman" w:hAnsi="Times New Roman" w:cs="Times New Roman"/>
          <w:sz w:val="24"/>
          <w:szCs w:val="24"/>
        </w:rPr>
      </w:pPr>
    </w:p>
    <w:p w14:paraId="6B7DDDA4" w14:textId="77777777" w:rsidR="00C756BA" w:rsidRDefault="00C756BA" w:rsidP="00C756BA">
      <w:pPr>
        <w:pStyle w:val="ListParagraph"/>
        <w:numPr>
          <w:ilvl w:val="0"/>
          <w:numId w:val="3"/>
        </w:numPr>
        <w:tabs>
          <w:tab w:val="center" w:pos="4770"/>
          <w:tab w:val="right" w:pos="9270"/>
        </w:tabs>
        <w:spacing w:after="0"/>
        <w:rPr>
          <w:rFonts w:ascii="Times New Roman" w:hAnsi="Times New Roman" w:cs="Times New Roman"/>
          <w:sz w:val="24"/>
          <w:szCs w:val="24"/>
        </w:rPr>
      </w:pPr>
      <w:r>
        <w:rPr>
          <w:rFonts w:ascii="Times New Roman" w:hAnsi="Times New Roman" w:cs="Times New Roman"/>
          <w:sz w:val="24"/>
          <w:szCs w:val="24"/>
        </w:rPr>
        <w:t>The appeal is allowed in part.</w:t>
      </w:r>
    </w:p>
    <w:p w14:paraId="56ACBD76" w14:textId="77777777" w:rsidR="00C756BA" w:rsidRDefault="00C756BA" w:rsidP="00C756BA">
      <w:pPr>
        <w:pStyle w:val="ListParagraph"/>
        <w:tabs>
          <w:tab w:val="center" w:pos="4770"/>
          <w:tab w:val="right" w:pos="9270"/>
        </w:tabs>
        <w:spacing w:after="0"/>
        <w:rPr>
          <w:rFonts w:ascii="Times New Roman" w:hAnsi="Times New Roman" w:cs="Times New Roman"/>
          <w:sz w:val="24"/>
          <w:szCs w:val="24"/>
        </w:rPr>
      </w:pPr>
    </w:p>
    <w:p w14:paraId="3BED2C76" w14:textId="77777777" w:rsidR="00C756BA" w:rsidRDefault="00C756BA" w:rsidP="00C756BA">
      <w:pPr>
        <w:pStyle w:val="ListParagraph"/>
        <w:numPr>
          <w:ilvl w:val="0"/>
          <w:numId w:val="3"/>
        </w:numPr>
        <w:tabs>
          <w:tab w:val="center" w:pos="4770"/>
          <w:tab w:val="right" w:pos="9270"/>
        </w:tabs>
        <w:spacing w:after="0"/>
        <w:rPr>
          <w:rFonts w:ascii="Times New Roman" w:hAnsi="Times New Roman" w:cs="Times New Roman"/>
          <w:sz w:val="24"/>
          <w:szCs w:val="24"/>
        </w:rPr>
      </w:pPr>
      <w:r>
        <w:rPr>
          <w:rFonts w:ascii="Times New Roman" w:hAnsi="Times New Roman" w:cs="Times New Roman"/>
          <w:sz w:val="24"/>
          <w:szCs w:val="24"/>
        </w:rPr>
        <w:t>The prothonotary shall deliver to the   [</w:t>
      </w:r>
      <w:r w:rsidRPr="00D94B48">
        <w:rPr>
          <w:rFonts w:ascii="Times New Roman" w:hAnsi="Times New Roman" w:cs="Times New Roman"/>
          <w:i/>
          <w:sz w:val="24"/>
          <w:szCs w:val="24"/>
        </w:rPr>
        <w:t xml:space="preserve">respondent </w:t>
      </w:r>
      <w:r>
        <w:rPr>
          <w:rFonts w:ascii="Times New Roman" w:hAnsi="Times New Roman" w:cs="Times New Roman"/>
          <w:sz w:val="24"/>
          <w:szCs w:val="24"/>
        </w:rPr>
        <w:t xml:space="preserve">/ </w:t>
      </w:r>
      <w:r w:rsidRPr="00D94B48">
        <w:rPr>
          <w:rFonts w:ascii="Times New Roman" w:hAnsi="Times New Roman" w:cs="Times New Roman"/>
          <w:i/>
          <w:sz w:val="24"/>
          <w:szCs w:val="24"/>
        </w:rPr>
        <w:t>head of public body</w:t>
      </w:r>
      <w:r>
        <w:rPr>
          <w:rFonts w:ascii="Times New Roman" w:hAnsi="Times New Roman" w:cs="Times New Roman"/>
          <w:sz w:val="24"/>
          <w:szCs w:val="24"/>
        </w:rPr>
        <w:t xml:space="preserve">, </w:t>
      </w:r>
      <w:r w:rsidRPr="00D94B48">
        <w:rPr>
          <w:rFonts w:ascii="Times New Roman" w:hAnsi="Times New Roman" w:cs="Times New Roman"/>
          <w:i/>
          <w:sz w:val="24"/>
          <w:szCs w:val="24"/>
        </w:rPr>
        <w:t>public body</w:t>
      </w:r>
      <w:r>
        <w:rPr>
          <w:rFonts w:ascii="Times New Roman" w:hAnsi="Times New Roman" w:cs="Times New Roman"/>
          <w:sz w:val="24"/>
          <w:szCs w:val="24"/>
        </w:rPr>
        <w:t>]   a copy of the sealed information on which the judge has made markings that show which documents are to be disclosed, which documents are not to be disclosed, and the parts of the reasons to which the markings relate.</w:t>
      </w:r>
    </w:p>
    <w:p w14:paraId="14CF877B" w14:textId="77777777" w:rsidR="00C756BA" w:rsidRPr="004C0CEF" w:rsidRDefault="00C756BA" w:rsidP="00C756BA">
      <w:pPr>
        <w:tabs>
          <w:tab w:val="center" w:pos="4770"/>
          <w:tab w:val="right" w:pos="9270"/>
        </w:tabs>
        <w:spacing w:after="0"/>
        <w:rPr>
          <w:rFonts w:ascii="Times New Roman" w:hAnsi="Times New Roman" w:cs="Times New Roman"/>
          <w:sz w:val="24"/>
          <w:szCs w:val="24"/>
        </w:rPr>
      </w:pPr>
    </w:p>
    <w:p w14:paraId="788D40A3" w14:textId="77777777" w:rsidR="00C756BA" w:rsidRDefault="00C756BA" w:rsidP="00C756BA">
      <w:pPr>
        <w:pStyle w:val="ListParagraph"/>
        <w:numPr>
          <w:ilvl w:val="0"/>
          <w:numId w:val="3"/>
        </w:numPr>
        <w:tabs>
          <w:tab w:val="center" w:pos="4770"/>
          <w:tab w:val="right" w:pos="9270"/>
        </w:tabs>
        <w:spacing w:after="0"/>
        <w:rPr>
          <w:rFonts w:ascii="Times New Roman" w:hAnsi="Times New Roman" w:cs="Times New Roman"/>
          <w:sz w:val="24"/>
          <w:szCs w:val="24"/>
        </w:rPr>
      </w:pPr>
      <w:r>
        <w:rPr>
          <w:rFonts w:ascii="Times New Roman" w:hAnsi="Times New Roman" w:cs="Times New Roman"/>
          <w:sz w:val="24"/>
          <w:szCs w:val="24"/>
        </w:rPr>
        <w:t>The   [</w:t>
      </w:r>
      <w:r w:rsidRPr="00D94B48">
        <w:rPr>
          <w:rFonts w:ascii="Times New Roman" w:hAnsi="Times New Roman" w:cs="Times New Roman"/>
          <w:i/>
          <w:sz w:val="24"/>
          <w:szCs w:val="24"/>
        </w:rPr>
        <w:t>respondent</w:t>
      </w:r>
      <w:r>
        <w:rPr>
          <w:rFonts w:ascii="Times New Roman" w:hAnsi="Times New Roman" w:cs="Times New Roman"/>
          <w:sz w:val="24"/>
          <w:szCs w:val="24"/>
        </w:rPr>
        <w:t xml:space="preserve"> / </w:t>
      </w:r>
      <w:r w:rsidRPr="00D94B48">
        <w:rPr>
          <w:rFonts w:ascii="Times New Roman" w:hAnsi="Times New Roman" w:cs="Times New Roman"/>
          <w:i/>
          <w:sz w:val="24"/>
          <w:szCs w:val="24"/>
        </w:rPr>
        <w:t>head of public body</w:t>
      </w:r>
      <w:r>
        <w:rPr>
          <w:rFonts w:ascii="Times New Roman" w:hAnsi="Times New Roman" w:cs="Times New Roman"/>
          <w:sz w:val="24"/>
          <w:szCs w:val="24"/>
        </w:rPr>
        <w:t xml:space="preserve"> / </w:t>
      </w:r>
      <w:r w:rsidRPr="00D94B48">
        <w:rPr>
          <w:rFonts w:ascii="Times New Roman" w:hAnsi="Times New Roman" w:cs="Times New Roman"/>
          <w:i/>
          <w:sz w:val="24"/>
          <w:szCs w:val="24"/>
        </w:rPr>
        <w:t>public body</w:t>
      </w:r>
      <w:r>
        <w:rPr>
          <w:rFonts w:ascii="Times New Roman" w:hAnsi="Times New Roman" w:cs="Times New Roman"/>
          <w:sz w:val="24"/>
          <w:szCs w:val="24"/>
        </w:rPr>
        <w:t>]   shall disclose the documents marked to be disclosed.</w:t>
      </w:r>
    </w:p>
    <w:p w14:paraId="5DF5ADF1" w14:textId="77777777" w:rsidR="00C756BA" w:rsidRPr="004C0CEF" w:rsidRDefault="00C756BA" w:rsidP="00C756BA">
      <w:pPr>
        <w:tabs>
          <w:tab w:val="center" w:pos="4770"/>
          <w:tab w:val="right" w:pos="9270"/>
        </w:tabs>
        <w:spacing w:after="0"/>
        <w:rPr>
          <w:rFonts w:ascii="Times New Roman" w:hAnsi="Times New Roman" w:cs="Times New Roman"/>
          <w:sz w:val="24"/>
          <w:szCs w:val="24"/>
        </w:rPr>
      </w:pPr>
    </w:p>
    <w:p w14:paraId="351ED2CA" w14:textId="77777777" w:rsidR="00C756BA" w:rsidRDefault="00C756BA" w:rsidP="00C756BA">
      <w:pPr>
        <w:pStyle w:val="ListParagraph"/>
        <w:numPr>
          <w:ilvl w:val="0"/>
          <w:numId w:val="3"/>
        </w:numPr>
        <w:tabs>
          <w:tab w:val="center" w:pos="4770"/>
          <w:tab w:val="right" w:pos="9270"/>
        </w:tabs>
        <w:spacing w:after="0"/>
        <w:rPr>
          <w:rFonts w:ascii="Times New Roman" w:hAnsi="Times New Roman" w:cs="Times New Roman"/>
          <w:sz w:val="24"/>
          <w:szCs w:val="24"/>
        </w:rPr>
      </w:pPr>
      <w:r>
        <w:rPr>
          <w:rFonts w:ascii="Times New Roman" w:hAnsi="Times New Roman" w:cs="Times New Roman"/>
          <w:sz w:val="24"/>
          <w:szCs w:val="24"/>
        </w:rPr>
        <w:t>The prothonotary shall deliver the sealed information and the marked copy to the [</w:t>
      </w:r>
      <w:r w:rsidRPr="00D94B48">
        <w:rPr>
          <w:rFonts w:ascii="Times New Roman" w:hAnsi="Times New Roman" w:cs="Times New Roman"/>
          <w:i/>
          <w:sz w:val="24"/>
          <w:szCs w:val="24"/>
        </w:rPr>
        <w:t>respondent</w:t>
      </w:r>
      <w:r>
        <w:rPr>
          <w:rFonts w:ascii="Times New Roman" w:hAnsi="Times New Roman" w:cs="Times New Roman"/>
          <w:sz w:val="24"/>
          <w:szCs w:val="24"/>
        </w:rPr>
        <w:t xml:space="preserve"> / </w:t>
      </w:r>
      <w:r w:rsidRPr="00D94B48">
        <w:rPr>
          <w:rFonts w:ascii="Times New Roman" w:hAnsi="Times New Roman" w:cs="Times New Roman"/>
          <w:i/>
          <w:sz w:val="24"/>
          <w:szCs w:val="24"/>
        </w:rPr>
        <w:t>head of public body</w:t>
      </w:r>
      <w:r>
        <w:rPr>
          <w:rFonts w:ascii="Times New Roman" w:hAnsi="Times New Roman" w:cs="Times New Roman"/>
          <w:sz w:val="24"/>
          <w:szCs w:val="24"/>
        </w:rPr>
        <w:t xml:space="preserve"> / </w:t>
      </w:r>
      <w:r w:rsidRPr="00D94B48">
        <w:rPr>
          <w:rFonts w:ascii="Times New Roman" w:hAnsi="Times New Roman" w:cs="Times New Roman"/>
          <w:i/>
          <w:sz w:val="24"/>
          <w:szCs w:val="24"/>
        </w:rPr>
        <w:t>public body</w:t>
      </w:r>
      <w:r>
        <w:rPr>
          <w:rFonts w:ascii="Times New Roman" w:hAnsi="Times New Roman" w:cs="Times New Roman"/>
          <w:sz w:val="24"/>
          <w:szCs w:val="24"/>
        </w:rPr>
        <w:t>]   when satisfied that the required disclosure has been made or at a later time ordered by a judge of the Nova Scotia Court of Appeal.</w:t>
      </w:r>
    </w:p>
    <w:p w14:paraId="7A8959DC" w14:textId="77777777" w:rsidR="00C756BA" w:rsidRPr="005D1D11" w:rsidRDefault="00C756BA" w:rsidP="00C756BA">
      <w:pPr>
        <w:pStyle w:val="ListParagraph"/>
        <w:rPr>
          <w:rFonts w:ascii="Times New Roman" w:hAnsi="Times New Roman" w:cs="Times New Roman"/>
          <w:sz w:val="24"/>
          <w:szCs w:val="24"/>
        </w:rPr>
      </w:pPr>
    </w:p>
    <w:p w14:paraId="02493BE5" w14:textId="77777777" w:rsidR="00C756BA" w:rsidRDefault="00C756BA" w:rsidP="00C756BA">
      <w:pPr>
        <w:tabs>
          <w:tab w:val="center" w:pos="4770"/>
          <w:tab w:val="right" w:pos="9270"/>
        </w:tabs>
        <w:spacing w:after="0"/>
        <w:rPr>
          <w:rFonts w:ascii="Times New Roman" w:hAnsi="Times New Roman" w:cs="Times New Roman"/>
          <w:sz w:val="24"/>
          <w:szCs w:val="24"/>
        </w:rPr>
      </w:pPr>
    </w:p>
    <w:p w14:paraId="4E8B741E" w14:textId="77777777" w:rsidR="00C756BA" w:rsidRDefault="00C756BA" w:rsidP="00C756BA">
      <w:pPr>
        <w:tabs>
          <w:tab w:val="center" w:pos="4770"/>
          <w:tab w:val="right" w:pos="9270"/>
        </w:tabs>
        <w:spacing w:after="0"/>
        <w:rPr>
          <w:rFonts w:ascii="Times New Roman" w:hAnsi="Times New Roman" w:cs="Times New Roman"/>
          <w:sz w:val="24"/>
          <w:szCs w:val="24"/>
        </w:rPr>
      </w:pPr>
    </w:p>
    <w:p w14:paraId="56F27805" w14:textId="77777777" w:rsidR="00C756BA" w:rsidRPr="003F57C6" w:rsidRDefault="00C756BA" w:rsidP="00C756BA">
      <w:p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 xml:space="preserve">, 20     </w:t>
      </w:r>
    </w:p>
    <w:p w14:paraId="2EF32F7C" w14:textId="77777777" w:rsidR="00C756BA" w:rsidRPr="003F57C6" w:rsidRDefault="00C756BA" w:rsidP="00C756BA">
      <w:pPr>
        <w:autoSpaceDE w:val="0"/>
        <w:autoSpaceDN w:val="0"/>
        <w:adjustRightInd w:val="0"/>
        <w:spacing w:after="0" w:line="240" w:lineRule="auto"/>
        <w:rPr>
          <w:rFonts w:ascii="Times New Roman" w:hAnsi="Times New Roman" w:cs="Times New Roman"/>
          <w:sz w:val="24"/>
          <w:szCs w:val="24"/>
          <w:lang w:val="en-CA"/>
        </w:rPr>
      </w:pPr>
    </w:p>
    <w:p w14:paraId="42716F74" w14:textId="77777777" w:rsidR="00C756BA" w:rsidRPr="003F57C6" w:rsidRDefault="00C756BA" w:rsidP="00C756BA">
      <w:pPr>
        <w:autoSpaceDE w:val="0"/>
        <w:autoSpaceDN w:val="0"/>
        <w:adjustRightInd w:val="0"/>
        <w:spacing w:after="0" w:line="240" w:lineRule="auto"/>
        <w:rPr>
          <w:rFonts w:ascii="Times New Roman" w:hAnsi="Times New Roman" w:cs="Times New Roman"/>
          <w:sz w:val="24"/>
          <w:szCs w:val="24"/>
          <w:lang w:val="en-CA"/>
        </w:rPr>
      </w:pPr>
    </w:p>
    <w:p w14:paraId="14CD92F4" w14:textId="77777777" w:rsidR="00C756BA" w:rsidRPr="003F57C6" w:rsidRDefault="00C756BA" w:rsidP="00C756BA">
      <w:pPr>
        <w:tabs>
          <w:tab w:val="left" w:pos="1440"/>
          <w:tab w:val="left" w:pos="2160"/>
          <w:tab w:val="left" w:pos="2880"/>
          <w:tab w:val="left" w:pos="3600"/>
          <w:tab w:val="right" w:pos="9360"/>
        </w:tabs>
        <w:autoSpaceDE w:val="0"/>
        <w:autoSpaceDN w:val="0"/>
        <w:adjustRightInd w:val="0"/>
        <w:spacing w:after="0" w:line="240" w:lineRule="auto"/>
        <w:ind w:left="720"/>
        <w:rPr>
          <w:rFonts w:ascii="Times New Roman" w:hAnsi="Times New Roman" w:cs="Times New Roman"/>
          <w:sz w:val="24"/>
          <w:szCs w:val="24"/>
          <w:lang w:val="en-CA"/>
        </w:rPr>
      </w:pP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Pr>
          <w:rFonts w:ascii="Times New Roman" w:hAnsi="Times New Roman" w:cs="Times New Roman"/>
          <w:sz w:val="24"/>
          <w:szCs w:val="24"/>
          <w:lang w:val="en-CA"/>
        </w:rPr>
        <w:t xml:space="preserve">                                    _____________________________</w:t>
      </w:r>
      <w:r w:rsidRPr="003F57C6">
        <w:rPr>
          <w:rFonts w:ascii="Times New Roman" w:hAnsi="Times New Roman" w:cs="Times New Roman"/>
          <w:sz w:val="24"/>
          <w:szCs w:val="24"/>
          <w:lang w:val="en-CA"/>
        </w:rPr>
        <w:tab/>
      </w:r>
    </w:p>
    <w:p w14:paraId="2D8B5E01" w14:textId="77777777" w:rsidR="00C756BA" w:rsidRPr="003F57C6" w:rsidRDefault="00C756BA" w:rsidP="00C756BA">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t>Prothonotary</w:t>
      </w:r>
    </w:p>
    <w:p w14:paraId="56A20B27" w14:textId="77777777" w:rsidR="00C756BA" w:rsidRPr="005D1D11" w:rsidRDefault="00C756BA" w:rsidP="00C756BA">
      <w:pPr>
        <w:tabs>
          <w:tab w:val="center" w:pos="4770"/>
          <w:tab w:val="right" w:pos="9270"/>
        </w:tabs>
        <w:spacing w:after="0"/>
        <w:rPr>
          <w:rFonts w:ascii="Times New Roman" w:hAnsi="Times New Roman" w:cs="Times New Roman"/>
          <w:sz w:val="24"/>
          <w:szCs w:val="24"/>
        </w:rPr>
      </w:pPr>
    </w:p>
    <w:p w14:paraId="2192B940" w14:textId="77777777" w:rsidR="00062854" w:rsidRDefault="00062854"/>
    <w:sectPr w:rsidR="000628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ECCA6" w14:textId="77777777" w:rsidR="006F0F0E" w:rsidRDefault="006F0F0E">
      <w:pPr>
        <w:spacing w:after="0" w:line="240" w:lineRule="auto"/>
      </w:pPr>
      <w:r>
        <w:separator/>
      </w:r>
    </w:p>
  </w:endnote>
  <w:endnote w:type="continuationSeparator" w:id="0">
    <w:p w14:paraId="5D0B912C" w14:textId="77777777" w:rsidR="006F0F0E" w:rsidRDefault="006F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0BFF" w14:textId="77777777" w:rsidR="007C7548" w:rsidRDefault="00000000" w:rsidP="007C754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FC10" w14:textId="77777777" w:rsidR="006F0F0E" w:rsidRDefault="006F0F0E">
      <w:pPr>
        <w:spacing w:after="0" w:line="240" w:lineRule="auto"/>
      </w:pPr>
      <w:r>
        <w:separator/>
      </w:r>
    </w:p>
  </w:footnote>
  <w:footnote w:type="continuationSeparator" w:id="0">
    <w:p w14:paraId="0848581F" w14:textId="77777777" w:rsidR="006F0F0E" w:rsidRDefault="006F0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41A62"/>
    <w:multiLevelType w:val="hybridMultilevel"/>
    <w:tmpl w:val="267C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D65556"/>
    <w:multiLevelType w:val="hybridMultilevel"/>
    <w:tmpl w:val="267C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E96A85"/>
    <w:multiLevelType w:val="hybridMultilevel"/>
    <w:tmpl w:val="AFFA8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044867">
    <w:abstractNumId w:val="2"/>
  </w:num>
  <w:num w:numId="2" w16cid:durableId="949312732">
    <w:abstractNumId w:val="1"/>
  </w:num>
  <w:num w:numId="3" w16cid:durableId="147155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BA"/>
    <w:rsid w:val="00062854"/>
    <w:rsid w:val="001B6ECC"/>
    <w:rsid w:val="006F0F0E"/>
    <w:rsid w:val="00C756BA"/>
    <w:rsid w:val="00D04B06"/>
    <w:rsid w:val="00E9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0C43"/>
  <w15:chartTrackingRefBased/>
  <w15:docId w15:val="{13293915-8FAA-4FD0-B021-631AB281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6BA"/>
    <w:pPr>
      <w:ind w:left="720"/>
      <w:contextualSpacing/>
    </w:pPr>
  </w:style>
  <w:style w:type="paragraph" w:styleId="Footer">
    <w:name w:val="footer"/>
    <w:basedOn w:val="Normal"/>
    <w:link w:val="FooterChar"/>
    <w:uiPriority w:val="99"/>
    <w:unhideWhenUsed/>
    <w:rsid w:val="00C75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Stairs, Jennifer L</dc:creator>
  <cp:keywords/>
  <dc:description/>
  <cp:lastModifiedBy>Stairs, Jennifer L</cp:lastModifiedBy>
  <cp:revision>2</cp:revision>
  <dcterms:created xsi:type="dcterms:W3CDTF">2023-04-30T16:09:00Z</dcterms:created>
  <dcterms:modified xsi:type="dcterms:W3CDTF">2023-04-30T16:09:00Z</dcterms:modified>
</cp:coreProperties>
</file>